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1"/>
        <w:ind w:right="0"/>
        <w:jc w:val="left"/>
        <w:rPr>
          <w:rFonts w:hint="eastAsia" w:ascii="仿宋" w:eastAsia="仿宋"/>
          <w:sz w:val="21"/>
        </w:rPr>
      </w:pPr>
    </w:p>
    <w:p>
      <w:pPr>
        <w:jc w:val="center"/>
        <w:rPr>
          <w:rFonts w:hint="eastAsia" w:eastAsiaTheme="minor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参会回执单</w:t>
      </w:r>
    </w:p>
    <w:p>
      <w:pPr>
        <w:spacing w:before="71"/>
        <w:ind w:left="320" w:right="0" w:firstLine="0"/>
        <w:jc w:val="left"/>
        <w:rPr>
          <w:rFonts w:hint="eastAsia" w:ascii="仿宋" w:eastAsia="仿宋"/>
          <w:sz w:val="21"/>
        </w:rPr>
      </w:pPr>
    </w:p>
    <w:tbl>
      <w:tblPr>
        <w:tblStyle w:val="2"/>
        <w:tblpPr w:leftFromText="181" w:rightFromText="181" w:vertAnchor="text" w:horzAnchor="page" w:tblpXSpec="center" w:tblpY="568"/>
        <w:tblOverlap w:val="never"/>
        <w:tblW w:w="9369" w:type="dxa"/>
        <w:jc w:val="center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7"/>
        <w:gridCol w:w="880"/>
        <w:gridCol w:w="1442"/>
        <w:gridCol w:w="2205"/>
        <w:gridCol w:w="2445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397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6972" w:type="dxa"/>
            <w:gridSpan w:val="4"/>
            <w:vAlign w:val="center"/>
          </w:tcPr>
          <w:p>
            <w:pPr>
              <w:spacing w:line="360" w:lineRule="auto"/>
              <w:ind w:firstLine="0" w:firstLineChars="0"/>
              <w:rPr>
                <w:rFonts w:hint="eastAsia" w:ascii="楷体" w:hAnsi="楷体" w:eastAsia="宋体" w:cs="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397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6972" w:type="dxa"/>
            <w:gridSpan w:val="4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97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442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2445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E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mail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397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</w:p>
        </w:tc>
        <w:tc>
          <w:tcPr>
            <w:tcW w:w="2445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397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</w:p>
        </w:tc>
        <w:tc>
          <w:tcPr>
            <w:tcW w:w="1442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2445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397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企业类型</w:t>
            </w:r>
          </w:p>
        </w:tc>
        <w:tc>
          <w:tcPr>
            <w:tcW w:w="6972" w:type="dxa"/>
            <w:gridSpan w:val="4"/>
            <w:vAlign w:val="top"/>
          </w:tcPr>
          <w:p>
            <w:pPr>
              <w:spacing w:line="360" w:lineRule="auto"/>
              <w:ind w:firstLine="0" w:firstLineChars="0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sym w:font="Wingdings 2" w:char="00A3"/>
            </w:r>
            <w:r>
              <w:rPr>
                <w:rFonts w:hint="eastAsia" w:ascii="楷体" w:hAnsi="楷体" w:eastAsia="楷体" w:cs="楷体"/>
                <w:szCs w:val="21"/>
              </w:rPr>
              <w:t>矿山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□分离厂</w:t>
            </w:r>
            <w:r>
              <w:rPr>
                <w:rFonts w:hint="eastAsia"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Cs w:val="21"/>
              </w:rPr>
              <w:t>冶炼厂 □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加工企业</w:t>
            </w:r>
            <w:r>
              <w:rPr>
                <w:rFonts w:hint="eastAsia" w:ascii="楷体" w:hAnsi="楷体" w:eastAsia="楷体" w:cs="楷体"/>
                <w:szCs w:val="21"/>
              </w:rPr>
              <w:t xml:space="preserve"> □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贸易公司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楷体" w:hAnsi="楷体" w:eastAsia="楷体" w:cs="楷体"/>
                <w:szCs w:val="21"/>
              </w:rPr>
              <w:t xml:space="preserve">□金融投资公司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 xml:space="preserve"> □其他  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2397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酒店住宿</w:t>
            </w:r>
          </w:p>
        </w:tc>
        <w:tc>
          <w:tcPr>
            <w:tcW w:w="6972" w:type="dxa"/>
            <w:gridSpan w:val="4"/>
            <w:vAlign w:val="top"/>
          </w:tcPr>
          <w:p>
            <w:pPr>
              <w:adjustRightInd w:val="0"/>
              <w:snapToGrid w:val="0"/>
              <w:spacing w:before="46" w:beforeLines="15"/>
              <w:ind w:firstLine="0" w:firstLineChars="0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Cs w:val="21"/>
              </w:rPr>
              <w:t>单床房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500元/间（含单早）共</w:t>
            </w:r>
            <w:r>
              <w:rPr>
                <w:rFonts w:hint="eastAsia" w:ascii="楷体" w:hAnsi="楷体" w:eastAsia="楷体" w:cs="楷体"/>
                <w:szCs w:val="21"/>
                <w:u w:val="single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间  入住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时间</w:t>
            </w:r>
            <w:r>
              <w:rPr>
                <w:rFonts w:hint="eastAsia" w:ascii="楷体" w:hAnsi="楷体" w:eastAsia="楷体" w:cs="楷体"/>
                <w:szCs w:val="21"/>
                <w:u w:val="single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至</w:t>
            </w:r>
            <w:r>
              <w:rPr>
                <w:rFonts w:hint="eastAsia" w:ascii="楷体" w:hAnsi="楷体" w:eastAsia="楷体" w:cs="楷体"/>
                <w:szCs w:val="21"/>
                <w:u w:val="single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  <w:u w:val="single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u w:val="single"/>
              </w:rPr>
              <w:t xml:space="preserve">  </w:t>
            </w:r>
          </w:p>
          <w:p>
            <w:pPr>
              <w:adjustRightInd w:val="0"/>
              <w:snapToGrid w:val="0"/>
              <w:spacing w:before="46" w:beforeLines="15"/>
              <w:ind w:firstLine="0" w:firstLineChars="0"/>
              <w:rPr>
                <w:rFonts w:hint="eastAsia" w:ascii="楷体" w:hAnsi="楷体" w:eastAsia="楷体" w:cs="楷体"/>
                <w:szCs w:val="21"/>
                <w:u w:val="single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□双床房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550元/间（含双早）共</w:t>
            </w:r>
            <w:r>
              <w:rPr>
                <w:rFonts w:hint="eastAsia" w:ascii="楷体" w:hAnsi="楷体" w:eastAsia="楷体" w:cs="楷体"/>
                <w:szCs w:val="21"/>
                <w:u w:val="single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间  入住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时间</w:t>
            </w:r>
            <w:r>
              <w:rPr>
                <w:rFonts w:hint="eastAsia" w:ascii="楷体" w:hAnsi="楷体" w:eastAsia="楷体" w:cs="楷体"/>
                <w:szCs w:val="21"/>
                <w:u w:val="single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  <w:u w:val="single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至</w:t>
            </w:r>
            <w:r>
              <w:rPr>
                <w:rFonts w:hint="eastAsia" w:ascii="楷体" w:hAnsi="楷体" w:eastAsia="楷体" w:cs="楷体"/>
                <w:szCs w:val="21"/>
                <w:u w:val="single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u w:val="single"/>
              </w:rPr>
              <w:t xml:space="preserve"> </w:t>
            </w:r>
          </w:p>
          <w:p>
            <w:pPr>
              <w:adjustRightInd w:val="0"/>
              <w:snapToGrid w:val="0"/>
              <w:spacing w:before="46" w:beforeLines="15"/>
              <w:ind w:firstLine="0" w:firstLineChars="0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请</w:t>
            </w:r>
            <w:r>
              <w:rPr>
                <w:rFonts w:hint="eastAsia" w:ascii="楷体" w:hAnsi="楷体" w:eastAsia="楷体" w:cs="楷体"/>
                <w:szCs w:val="21"/>
              </w:rPr>
              <w:t>需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要会务组预订住宿的参会</w:t>
            </w:r>
            <w:r>
              <w:rPr>
                <w:rFonts w:hint="eastAsia" w:ascii="楷体" w:hAnsi="楷体" w:eastAsia="楷体" w:cs="楷体"/>
                <w:szCs w:val="21"/>
              </w:rPr>
              <w:t>代表务必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仔细填写，并于</w:t>
            </w:r>
            <w:r>
              <w:rPr>
                <w:rFonts w:hint="eastAsia" w:cs="楷体"/>
                <w:szCs w:val="21"/>
                <w:lang w:val="en-US" w:eastAsia="zh-CN"/>
              </w:rPr>
              <w:t>9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月</w:t>
            </w:r>
            <w:r>
              <w:rPr>
                <w:rFonts w:hint="eastAsia" w:cs="楷体"/>
                <w:szCs w:val="21"/>
                <w:lang w:val="en-US" w:eastAsia="zh-CN"/>
              </w:rPr>
              <w:t>15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日前回传至会务组（住宿费自理）。无住宿要求此栏空白。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397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参会费用</w:t>
            </w:r>
          </w:p>
        </w:tc>
        <w:tc>
          <w:tcPr>
            <w:tcW w:w="697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lang w:val="en-US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"/>
              </w:rPr>
              <w:t>国内企业 2000 元/人，会刊供需专区+名片展示500元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楷体" w:hAnsi="楷体" w:eastAsia="楷体" w:cs="楷体"/>
                <w:szCs w:val="21"/>
                <w:u w:val="singl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1"/>
                <w:szCs w:val="21"/>
                <w:lang w:val="en-US" w:eastAsia="zh-CN" w:bidi="ar"/>
              </w:rPr>
              <w:t>国外企业 600 美元/人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397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before="46" w:beforeLines="15"/>
              <w:ind w:firstLine="0" w:firstLineChars="0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汇款方式</w:t>
            </w:r>
          </w:p>
        </w:tc>
        <w:tc>
          <w:tcPr>
            <w:tcW w:w="6972" w:type="dxa"/>
            <w:gridSpan w:val="4"/>
            <w:vAlign w:val="top"/>
          </w:tcPr>
          <w:p>
            <w:pPr>
              <w:spacing w:line="240" w:lineRule="auto"/>
              <w:jc w:val="both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（此费用为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会议</w:t>
            </w:r>
            <w:r>
              <w:rPr>
                <w:rFonts w:hint="eastAsia" w:ascii="楷体" w:hAnsi="楷体" w:eastAsia="楷体" w:cs="楷体"/>
                <w:szCs w:val="21"/>
              </w:rPr>
              <w:t>费用，包含参会费、资料费、茶歇、晚宴、午餐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调研</w:t>
            </w:r>
            <w:r>
              <w:rPr>
                <w:rFonts w:hint="eastAsia" w:ascii="楷体" w:hAnsi="楷体" w:eastAsia="楷体" w:cs="楷体"/>
                <w:szCs w:val="21"/>
              </w:rPr>
              <w:t>，不含住宿费）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397" w:type="dxa"/>
            <w:vMerge w:val="continue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6972" w:type="dxa"/>
            <w:gridSpan w:val="4"/>
            <w:vAlign w:val="top"/>
          </w:tcPr>
          <w:p>
            <w:pPr>
              <w:spacing w:line="360" w:lineRule="auto"/>
              <w:ind w:firstLine="0" w:firstLineChars="0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 xml:space="preserve">□贷记   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Cs w:val="21"/>
              </w:rPr>
              <w:t xml:space="preserve">电汇    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Cs w:val="21"/>
              </w:rPr>
              <w:t>支票    □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现金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397" w:type="dxa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汇款帐号</w:t>
            </w:r>
          </w:p>
        </w:tc>
        <w:tc>
          <w:tcPr>
            <w:tcW w:w="6972" w:type="dxa"/>
            <w:gridSpan w:val="4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firstLine="0" w:firstLineChars="0"/>
              <w:rPr>
                <w:rFonts w:hint="eastAsia" w:ascii="楷体" w:hAnsi="楷体" w:eastAsia="楷体" w:cs="楷体"/>
                <w:color w:val="000000"/>
                <w:sz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</w:rPr>
              <w:t xml:space="preserve">开户行: </w:t>
            </w:r>
            <w:r>
              <w:rPr>
                <w:rFonts w:hint="eastAsia" w:ascii="楷体" w:hAnsi="楷体" w:eastAsia="楷体" w:cs="楷体"/>
                <w:color w:val="000000"/>
                <w:sz w:val="22"/>
                <w:lang w:val="zh-CN"/>
              </w:rPr>
              <w:t>中国建设银行股份有限公司上海</w:t>
            </w:r>
            <w:r>
              <w:rPr>
                <w:rFonts w:hint="eastAsia" w:ascii="楷体" w:hAnsi="楷体" w:eastAsia="楷体" w:cs="楷体"/>
                <w:color w:val="000000"/>
                <w:sz w:val="22"/>
              </w:rPr>
              <w:t>宝钢宝山</w:t>
            </w:r>
            <w:r>
              <w:rPr>
                <w:rFonts w:hint="eastAsia" w:ascii="楷体" w:hAnsi="楷体" w:eastAsia="楷体" w:cs="楷体"/>
                <w:color w:val="000000"/>
                <w:sz w:val="22"/>
                <w:lang w:val="zh-CN"/>
              </w:rPr>
              <w:t>支行</w:t>
            </w:r>
            <w:r>
              <w:rPr>
                <w:rFonts w:hint="eastAsia" w:ascii="楷体" w:hAnsi="楷体" w:eastAsia="楷体" w:cs="楷体"/>
                <w:color w:val="000000"/>
                <w:sz w:val="22"/>
              </w:rPr>
              <w:t xml:space="preserve">                                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0" w:firstLineChars="0"/>
              <w:rPr>
                <w:rFonts w:hint="eastAsia" w:ascii="楷体" w:hAnsi="楷体" w:eastAsia="楷体" w:cs="楷体"/>
                <w:color w:val="000000"/>
                <w:sz w:val="22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</w:rPr>
              <w:t xml:space="preserve">户  名: </w:t>
            </w:r>
            <w:r>
              <w:rPr>
                <w:rFonts w:hint="eastAsia" w:ascii="楷体" w:hAnsi="楷体" w:eastAsia="楷体" w:cs="楷体"/>
                <w:color w:val="000000"/>
                <w:sz w:val="22"/>
                <w:lang w:val="zh-CN"/>
              </w:rPr>
              <w:t>上海</w:t>
            </w:r>
            <w:r>
              <w:rPr>
                <w:rFonts w:hint="eastAsia" w:ascii="楷体" w:hAnsi="楷体" w:eastAsia="楷体" w:cs="楷体"/>
                <w:color w:val="000000"/>
                <w:sz w:val="22"/>
              </w:rPr>
              <w:t>钢联电子商务股份</w:t>
            </w:r>
            <w:r>
              <w:rPr>
                <w:rFonts w:hint="eastAsia" w:ascii="楷体" w:hAnsi="楷体" w:eastAsia="楷体" w:cs="楷体"/>
                <w:color w:val="000000"/>
                <w:sz w:val="22"/>
                <w:lang w:val="zh-CN"/>
              </w:rPr>
              <w:t>有限公司</w:t>
            </w:r>
            <w:r>
              <w:rPr>
                <w:rFonts w:hint="eastAsia" w:ascii="楷体" w:hAnsi="楷体" w:eastAsia="楷体" w:cs="楷体"/>
                <w:color w:val="000000"/>
                <w:sz w:val="22"/>
              </w:rPr>
              <w:t xml:space="preserve">                 </w:t>
            </w:r>
          </w:p>
          <w:p>
            <w:pPr>
              <w:spacing w:line="360" w:lineRule="auto"/>
              <w:ind w:firstLine="0" w:firstLineChars="0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2"/>
              </w:rPr>
              <w:t xml:space="preserve">帐  号: </w:t>
            </w:r>
            <w:r>
              <w:rPr>
                <w:rFonts w:hint="eastAsia" w:ascii="楷体" w:hAnsi="楷体" w:eastAsia="楷体" w:cs="楷体"/>
                <w:color w:val="000000"/>
                <w:sz w:val="22"/>
                <w:lang w:val="zh-CN"/>
              </w:rPr>
              <w:t>3100</w:t>
            </w:r>
            <w:r>
              <w:rPr>
                <w:rFonts w:hint="eastAsia" w:ascii="楷体" w:hAnsi="楷体" w:eastAsia="楷体" w:cs="楷体"/>
                <w:color w:val="000000"/>
                <w:sz w:val="22"/>
              </w:rPr>
              <w:t xml:space="preserve"> 1913 1</w:t>
            </w:r>
            <w:r>
              <w:rPr>
                <w:rFonts w:hint="eastAsia" w:ascii="楷体" w:hAnsi="楷体" w:eastAsia="楷体" w:cs="楷体"/>
                <w:color w:val="000000"/>
                <w:sz w:val="22"/>
                <w:lang w:val="zh-CN"/>
              </w:rPr>
              <w:t>000</w:t>
            </w:r>
            <w:r>
              <w:rPr>
                <w:rFonts w:hint="eastAsia" w:ascii="楷体" w:hAnsi="楷体" w:eastAsia="楷体" w:cs="楷体"/>
                <w:color w:val="000000"/>
                <w:sz w:val="22"/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/>
                <w:sz w:val="22"/>
                <w:lang w:val="zh-CN"/>
              </w:rPr>
              <w:t>5</w:t>
            </w:r>
            <w:r>
              <w:rPr>
                <w:rFonts w:hint="eastAsia" w:ascii="楷体" w:hAnsi="楷体" w:eastAsia="楷体" w:cs="楷体"/>
                <w:color w:val="000000"/>
                <w:sz w:val="22"/>
              </w:rPr>
              <w:t>25</w:t>
            </w:r>
            <w:r>
              <w:rPr>
                <w:rFonts w:hint="eastAsia" w:ascii="楷体" w:hAnsi="楷体" w:eastAsia="楷体" w:cs="楷体"/>
                <w:color w:val="000000"/>
                <w:sz w:val="22"/>
                <w:lang w:val="zh-CN"/>
              </w:rPr>
              <w:t>0</w:t>
            </w:r>
            <w:r>
              <w:rPr>
                <w:rFonts w:hint="eastAsia" w:ascii="楷体" w:hAnsi="楷体" w:eastAsia="楷体" w:cs="楷体"/>
                <w:color w:val="000000"/>
                <w:sz w:val="22"/>
              </w:rPr>
              <w:t xml:space="preserve"> 1232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397" w:type="dxa"/>
            <w:vMerge w:val="restart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  <w:t>会 务 组</w:t>
            </w:r>
          </w:p>
        </w:tc>
        <w:tc>
          <w:tcPr>
            <w:tcW w:w="6972" w:type="dxa"/>
            <w:gridSpan w:val="4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4"/>
                <w:szCs w:val="24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>为保证您参会的顺利报到，汇款时请注明“</w:t>
            </w:r>
            <w:r>
              <w:rPr>
                <w:rFonts w:hint="eastAsia"/>
                <w:b/>
                <w:bCs/>
                <w:sz w:val="24"/>
                <w:szCs w:val="24"/>
              </w:rPr>
              <w:t>2020年第三届华中有色金属高峰论坛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”字样，并于 2020 年 </w:t>
            </w:r>
            <w:r>
              <w:rPr>
                <w:rFonts w:hint="eastAsia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月 </w:t>
            </w:r>
            <w:r>
              <w:rPr>
                <w:rFonts w:hint="eastAsia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>15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2"/>
                <w:szCs w:val="22"/>
                <w:lang w:val="en-US" w:eastAsia="zh-CN" w:bidi="ar"/>
              </w:rPr>
              <w:t>日前将“参会回执表”发 送至会务组。</w:t>
            </w:r>
          </w:p>
          <w:p>
            <w:pPr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2397" w:type="dxa"/>
            <w:vMerge w:val="continue"/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</w:rPr>
            </w:pPr>
          </w:p>
        </w:tc>
        <w:tc>
          <w:tcPr>
            <w:tcW w:w="6972" w:type="dxa"/>
            <w:gridSpan w:val="4"/>
            <w:vAlign w:val="center"/>
          </w:tcPr>
          <w:p>
            <w:pPr>
              <w:spacing w:line="360" w:lineRule="auto"/>
              <w:ind w:firstLine="0" w:firstLineChars="0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cs="楷体"/>
                <w:bCs/>
                <w:sz w:val="24"/>
                <w:szCs w:val="24"/>
                <w:lang w:val="en-US" w:eastAsia="zh-CN"/>
              </w:rPr>
              <w:t xml:space="preserve">钟婷婷  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021-</w:t>
            </w:r>
            <w:r>
              <w:rPr>
                <w:rFonts w:hint="eastAsia" w:cs="楷体"/>
                <w:bCs/>
                <w:sz w:val="24"/>
                <w:szCs w:val="24"/>
                <w:lang w:val="en-US" w:eastAsia="zh-CN"/>
              </w:rPr>
              <w:t>26094264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cs="楷体"/>
                <w:bCs/>
                <w:sz w:val="24"/>
                <w:szCs w:val="24"/>
                <w:lang w:val="en-US" w:eastAsia="zh-CN"/>
              </w:rPr>
              <w:t>17379601065</w:t>
            </w:r>
          </w:p>
        </w:tc>
      </w:tr>
    </w:tbl>
    <w:p>
      <w:pPr>
        <w:spacing w:before="71"/>
        <w:ind w:left="320" w:right="0" w:firstLine="0"/>
        <w:jc w:val="left"/>
        <w:rPr>
          <w:rFonts w:hint="eastAsia" w:ascii="仿宋" w:eastAsia="仿宋"/>
          <w:sz w:val="21"/>
        </w:rPr>
      </w:pPr>
    </w:p>
    <w:p>
      <w:bookmarkStart w:id="0" w:name="_GoBack"/>
      <w:bookmarkEnd w:id="0"/>
    </w:p>
    <w:sectPr>
      <w:pgSz w:w="11910" w:h="16840"/>
      <w:pgMar w:top="1480" w:right="960" w:bottom="1180" w:left="1480" w:header="0" w:footer="98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D8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楷体" w:hAnsi="楷体" w:eastAsia="楷体" w:cs="楷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pc001</dc:creator>
  <cp:lastModifiedBy>July</cp:lastModifiedBy>
  <dcterms:modified xsi:type="dcterms:W3CDTF">2020-08-24T07:17:28Z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